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74E6A" w14:textId="61D24AD5" w:rsidR="00E8638C" w:rsidRDefault="00E8638C" w:rsidP="00E8638C">
      <w:pPr>
        <w:jc w:val="right"/>
        <w:rPr>
          <w:b/>
          <w:bCs/>
          <w:sz w:val="10"/>
          <w:szCs w:val="10"/>
        </w:rPr>
      </w:pPr>
      <w:bookmarkStart w:id="0" w:name="_Hlk49596447"/>
      <w:bookmarkEnd w:id="0"/>
      <w:proofErr w:type="spellStart"/>
      <w:r w:rsidRPr="00E8638C">
        <w:rPr>
          <w:b/>
          <w:bCs/>
          <w:sz w:val="28"/>
          <w:szCs w:val="28"/>
        </w:rPr>
        <w:t>ما</w:t>
      </w:r>
      <w:proofErr w:type="spellEnd"/>
      <w:r w:rsidRPr="00E8638C">
        <w:rPr>
          <w:b/>
          <w:bCs/>
          <w:sz w:val="28"/>
          <w:szCs w:val="28"/>
        </w:rPr>
        <w:t xml:space="preserve"> </w:t>
      </w:r>
      <w:proofErr w:type="spellStart"/>
      <w:r w:rsidRPr="00E8638C">
        <w:rPr>
          <w:b/>
          <w:bCs/>
          <w:sz w:val="28"/>
          <w:szCs w:val="28"/>
        </w:rPr>
        <w:t>هو</w:t>
      </w:r>
      <w:proofErr w:type="spellEnd"/>
      <w:r w:rsidRPr="00E8638C">
        <w:rPr>
          <w:b/>
          <w:bCs/>
          <w:sz w:val="28"/>
          <w:szCs w:val="28"/>
        </w:rPr>
        <w:t xml:space="preserve"> </w:t>
      </w:r>
      <w:proofErr w:type="spellStart"/>
      <w:r w:rsidRPr="00E8638C">
        <w:rPr>
          <w:b/>
          <w:bCs/>
          <w:sz w:val="28"/>
          <w:szCs w:val="28"/>
        </w:rPr>
        <w:t>علم</w:t>
      </w:r>
      <w:proofErr w:type="spellEnd"/>
      <w:r w:rsidRPr="00E8638C">
        <w:rPr>
          <w:b/>
          <w:bCs/>
          <w:sz w:val="28"/>
          <w:szCs w:val="28"/>
        </w:rPr>
        <w:t xml:space="preserve"> </w:t>
      </w:r>
      <w:proofErr w:type="spellStart"/>
      <w:r w:rsidRPr="00E8638C">
        <w:rPr>
          <w:b/>
          <w:bCs/>
          <w:sz w:val="28"/>
          <w:szCs w:val="28"/>
        </w:rPr>
        <w:t>الآثار</w:t>
      </w:r>
      <w:proofErr w:type="spellEnd"/>
      <w:r w:rsidRPr="00E8638C">
        <w:rPr>
          <w:b/>
          <w:bCs/>
          <w:sz w:val="28"/>
          <w:szCs w:val="28"/>
        </w:rPr>
        <w:t>؟</w:t>
      </w:r>
    </w:p>
    <w:p w14:paraId="5B8DC663" w14:textId="77777777" w:rsidR="00E8638C" w:rsidRPr="00E8638C" w:rsidRDefault="00E8638C" w:rsidP="00E8638C">
      <w:pPr>
        <w:jc w:val="right"/>
        <w:rPr>
          <w:rFonts w:hint="cs"/>
          <w:b/>
          <w:bCs/>
          <w:sz w:val="10"/>
          <w:szCs w:val="10"/>
          <w:rtl/>
        </w:rPr>
      </w:pPr>
    </w:p>
    <w:p w14:paraId="6DD2FAD0" w14:textId="3AD926C7" w:rsidR="00CB488B" w:rsidRPr="00E8638C" w:rsidRDefault="00E8638C" w:rsidP="00E8638C">
      <w:pPr>
        <w:jc w:val="right"/>
        <w:rPr>
          <w:sz w:val="28"/>
          <w:szCs w:val="28"/>
        </w:rPr>
      </w:pPr>
      <w:r w:rsidRPr="00E8638C">
        <w:rPr>
          <w:rFonts w:hint="cs"/>
          <w:sz w:val="28"/>
          <w:szCs w:val="28"/>
          <w:rtl/>
        </w:rPr>
        <w:t xml:space="preserve">إن علم الآثار لا يتعلق بالحث عن الكنوز المخفية ولكنه يهدف إلى معرفة الأشخاص الذين عاشوا في الماضي </w:t>
      </w:r>
      <w:r w:rsidRPr="00E8638C">
        <w:rPr>
          <w:sz w:val="28"/>
          <w:szCs w:val="28"/>
          <w:rtl/>
        </w:rPr>
        <w:t>–</w:t>
      </w:r>
      <w:r w:rsidRPr="00E8638C">
        <w:rPr>
          <w:rFonts w:hint="cs"/>
          <w:sz w:val="28"/>
          <w:szCs w:val="28"/>
          <w:rtl/>
        </w:rPr>
        <w:t xml:space="preserve"> أشخاص مثلي ومثلك </w:t>
      </w:r>
      <w:r w:rsidRPr="00E8638C">
        <w:rPr>
          <w:sz w:val="28"/>
          <w:szCs w:val="28"/>
          <w:rtl/>
        </w:rPr>
        <w:t>–</w:t>
      </w:r>
      <w:r w:rsidRPr="00E8638C">
        <w:rPr>
          <w:rFonts w:hint="cs"/>
          <w:sz w:val="28"/>
          <w:szCs w:val="28"/>
          <w:rtl/>
        </w:rPr>
        <w:t xml:space="preserve"> من خلال النظر إلى الأشياء التي تركوها وراءهم. وقد تكون هذه الأشياء أطلال مبان، أو أشياء صنعوها واستعملوها مثل الفخار، أو أدوات، أو مجوهرات، وحتى الطعام الذي كانوا يأكلونه وأجساد القدماء أنفسهم. </w:t>
      </w:r>
    </w:p>
    <w:p w14:paraId="6B381FCF" w14:textId="6900AB37" w:rsidR="00CB488B" w:rsidRPr="00E8638C" w:rsidRDefault="00E8638C" w:rsidP="00CB488B">
      <w:pPr>
        <w:rPr>
          <w:sz w:val="28"/>
          <w:szCs w:val="28"/>
        </w:rPr>
      </w:pPr>
      <w:r w:rsidRPr="00E8638C">
        <w:rPr>
          <w:noProof/>
          <w:sz w:val="24"/>
          <w:szCs w:val="24"/>
        </w:rPr>
        <w:drawing>
          <wp:anchor distT="0" distB="0" distL="114300" distR="114300" simplePos="0" relativeHeight="251657215" behindDoc="1" locked="0" layoutInCell="1" allowOverlap="1" wp14:anchorId="7AC17694" wp14:editId="0B1DCECD">
            <wp:simplePos x="0" y="0"/>
            <wp:positionH relativeFrom="column">
              <wp:posOffset>57150</wp:posOffset>
            </wp:positionH>
            <wp:positionV relativeFrom="paragraph">
              <wp:posOffset>224790</wp:posOffset>
            </wp:positionV>
            <wp:extent cx="1781175" cy="2466975"/>
            <wp:effectExtent l="0" t="0" r="9525" b="9525"/>
            <wp:wrapTight wrapText="bothSides">
              <wp:wrapPolygon edited="0">
                <wp:start x="0" y="0"/>
                <wp:lineTo x="0" y="21517"/>
                <wp:lineTo x="21484" y="21517"/>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97AC5" w14:textId="2BF83AEF" w:rsidR="00CB488B" w:rsidRPr="00E8638C" w:rsidRDefault="00E8638C" w:rsidP="00CB488B">
      <w:pPr>
        <w:rPr>
          <w:sz w:val="4"/>
          <w:szCs w:val="4"/>
        </w:rPr>
      </w:pPr>
      <w:r w:rsidRPr="00E8638C">
        <w:rPr>
          <w:noProof/>
          <w:sz w:val="24"/>
          <w:szCs w:val="24"/>
        </w:rPr>
        <w:drawing>
          <wp:anchor distT="0" distB="0" distL="114300" distR="114300" simplePos="0" relativeHeight="251658240" behindDoc="1" locked="0" layoutInCell="1" allowOverlap="1" wp14:anchorId="27A64BDE" wp14:editId="4B478AC7">
            <wp:simplePos x="0" y="0"/>
            <wp:positionH relativeFrom="margin">
              <wp:posOffset>2416810</wp:posOffset>
            </wp:positionH>
            <wp:positionV relativeFrom="paragraph">
              <wp:posOffset>61595</wp:posOffset>
            </wp:positionV>
            <wp:extent cx="3024505" cy="2115820"/>
            <wp:effectExtent l="0" t="0" r="4445" b="0"/>
            <wp:wrapTight wrapText="bothSides">
              <wp:wrapPolygon edited="0">
                <wp:start x="0" y="0"/>
                <wp:lineTo x="0" y="21393"/>
                <wp:lineTo x="21496" y="21393"/>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450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38C">
        <w:rPr>
          <w:sz w:val="4"/>
          <w:szCs w:val="4"/>
        </w:rPr>
        <w:t>h</w:t>
      </w:r>
    </w:p>
    <w:p w14:paraId="6CF9AFB3" w14:textId="41D64DCE" w:rsidR="00E8638C" w:rsidRPr="00E8638C" w:rsidRDefault="00E8638C" w:rsidP="00E8638C">
      <w:pPr>
        <w:rPr>
          <w:sz w:val="4"/>
          <w:szCs w:val="4"/>
        </w:rPr>
      </w:pPr>
    </w:p>
    <w:p w14:paraId="5573A157" w14:textId="500167B6" w:rsidR="00E8638C" w:rsidRPr="00E8638C" w:rsidRDefault="00E8638C" w:rsidP="00E8638C">
      <w:pPr>
        <w:rPr>
          <w:sz w:val="4"/>
          <w:szCs w:val="4"/>
        </w:rPr>
      </w:pPr>
    </w:p>
    <w:p w14:paraId="60F49A8A" w14:textId="22D98FC7" w:rsidR="00E8638C" w:rsidRPr="00E8638C" w:rsidRDefault="00E8638C" w:rsidP="00E8638C">
      <w:pPr>
        <w:rPr>
          <w:sz w:val="4"/>
          <w:szCs w:val="4"/>
        </w:rPr>
      </w:pPr>
    </w:p>
    <w:p w14:paraId="0F6D9180" w14:textId="7973848F" w:rsidR="00E8638C" w:rsidRPr="00E8638C" w:rsidRDefault="00E8638C" w:rsidP="00E8638C">
      <w:pPr>
        <w:rPr>
          <w:sz w:val="4"/>
          <w:szCs w:val="4"/>
        </w:rPr>
      </w:pPr>
    </w:p>
    <w:p w14:paraId="5FB15078" w14:textId="3068E270" w:rsidR="00E8638C" w:rsidRPr="00E8638C" w:rsidRDefault="00E8638C" w:rsidP="00E8638C">
      <w:pPr>
        <w:rPr>
          <w:sz w:val="4"/>
          <w:szCs w:val="4"/>
        </w:rPr>
      </w:pPr>
    </w:p>
    <w:p w14:paraId="42C3AA2B" w14:textId="67641866" w:rsidR="00E8638C" w:rsidRPr="00E8638C" w:rsidRDefault="00E8638C" w:rsidP="00E8638C">
      <w:pPr>
        <w:rPr>
          <w:sz w:val="4"/>
          <w:szCs w:val="4"/>
        </w:rPr>
      </w:pPr>
    </w:p>
    <w:p w14:paraId="0608E6A9" w14:textId="1E85A090" w:rsidR="00E8638C" w:rsidRPr="00E8638C" w:rsidRDefault="00E8638C" w:rsidP="00E8638C">
      <w:pPr>
        <w:rPr>
          <w:sz w:val="4"/>
          <w:szCs w:val="4"/>
        </w:rPr>
      </w:pPr>
    </w:p>
    <w:p w14:paraId="076D6C83" w14:textId="0BE899E9" w:rsidR="00E8638C" w:rsidRPr="00E8638C" w:rsidRDefault="00E8638C" w:rsidP="00E8638C">
      <w:pPr>
        <w:rPr>
          <w:sz w:val="4"/>
          <w:szCs w:val="4"/>
        </w:rPr>
      </w:pPr>
    </w:p>
    <w:p w14:paraId="75653B96" w14:textId="47ABCF52" w:rsidR="00E8638C" w:rsidRPr="00E8638C" w:rsidRDefault="00E8638C" w:rsidP="00E8638C">
      <w:pPr>
        <w:rPr>
          <w:sz w:val="4"/>
          <w:szCs w:val="4"/>
        </w:rPr>
      </w:pPr>
    </w:p>
    <w:p w14:paraId="253D50EF" w14:textId="3C56B9FD" w:rsidR="00E8638C" w:rsidRPr="00E8638C" w:rsidRDefault="00E8638C" w:rsidP="00E8638C">
      <w:pPr>
        <w:rPr>
          <w:sz w:val="4"/>
          <w:szCs w:val="4"/>
        </w:rPr>
      </w:pPr>
    </w:p>
    <w:p w14:paraId="6629FE97" w14:textId="7418E555" w:rsidR="00E8638C" w:rsidRPr="00E8638C" w:rsidRDefault="00E8638C" w:rsidP="00E8638C">
      <w:pPr>
        <w:rPr>
          <w:sz w:val="4"/>
          <w:szCs w:val="4"/>
        </w:rPr>
      </w:pPr>
    </w:p>
    <w:p w14:paraId="7A22DF18" w14:textId="26D5873E" w:rsidR="00E8638C" w:rsidRPr="00E8638C" w:rsidRDefault="00E8638C" w:rsidP="00E8638C">
      <w:pPr>
        <w:rPr>
          <w:sz w:val="4"/>
          <w:szCs w:val="4"/>
        </w:rPr>
      </w:pPr>
    </w:p>
    <w:p w14:paraId="68B2222C" w14:textId="14D5EB39" w:rsidR="00E8638C" w:rsidRPr="00E8638C" w:rsidRDefault="00E8638C" w:rsidP="00E8638C">
      <w:pPr>
        <w:rPr>
          <w:sz w:val="4"/>
          <w:szCs w:val="4"/>
        </w:rPr>
      </w:pPr>
    </w:p>
    <w:p w14:paraId="6DAD9922" w14:textId="37D8ACBB" w:rsidR="00E8638C" w:rsidRPr="00E8638C" w:rsidRDefault="00E8638C" w:rsidP="00E8638C">
      <w:pPr>
        <w:rPr>
          <w:sz w:val="4"/>
          <w:szCs w:val="4"/>
        </w:rPr>
      </w:pPr>
    </w:p>
    <w:p w14:paraId="0E6753AF" w14:textId="2D021A92" w:rsidR="00E8638C" w:rsidRPr="00E8638C" w:rsidRDefault="00E8638C" w:rsidP="00E8638C">
      <w:pPr>
        <w:rPr>
          <w:sz w:val="4"/>
          <w:szCs w:val="4"/>
        </w:rPr>
      </w:pPr>
    </w:p>
    <w:p w14:paraId="44C21D25" w14:textId="65E4E091" w:rsidR="00E8638C" w:rsidRPr="00E8638C" w:rsidRDefault="00E8638C" w:rsidP="00E8638C">
      <w:pPr>
        <w:rPr>
          <w:sz w:val="4"/>
          <w:szCs w:val="4"/>
        </w:rPr>
      </w:pPr>
    </w:p>
    <w:p w14:paraId="1888097F" w14:textId="35E1196A" w:rsidR="00E8638C" w:rsidRPr="00E8638C" w:rsidRDefault="00E8638C" w:rsidP="00E8638C">
      <w:pPr>
        <w:rPr>
          <w:sz w:val="4"/>
          <w:szCs w:val="4"/>
        </w:rPr>
      </w:pPr>
    </w:p>
    <w:p w14:paraId="1798CDE7" w14:textId="5C1FDAF4" w:rsidR="00E8638C" w:rsidRPr="00E8638C" w:rsidRDefault="00E8638C" w:rsidP="00E8638C">
      <w:pPr>
        <w:rPr>
          <w:sz w:val="4"/>
          <w:szCs w:val="4"/>
        </w:rPr>
      </w:pPr>
    </w:p>
    <w:p w14:paraId="4D1F99C8" w14:textId="505B7103" w:rsidR="00E8638C" w:rsidRPr="00E8638C" w:rsidRDefault="00E8638C" w:rsidP="00E8638C">
      <w:pPr>
        <w:rPr>
          <w:sz w:val="6"/>
          <w:szCs w:val="6"/>
        </w:rPr>
      </w:pPr>
    </w:p>
    <w:p w14:paraId="4EBCB585" w14:textId="77777777" w:rsidR="00E8638C" w:rsidRPr="00E8638C" w:rsidRDefault="00E8638C" w:rsidP="00E8638C">
      <w:pPr>
        <w:jc w:val="right"/>
        <w:rPr>
          <w:sz w:val="24"/>
          <w:szCs w:val="24"/>
          <w:rtl/>
        </w:rPr>
      </w:pPr>
      <w:r w:rsidRPr="00E8638C">
        <w:rPr>
          <w:rFonts w:hint="cs"/>
          <w:sz w:val="28"/>
          <w:szCs w:val="28"/>
          <w:rtl/>
        </w:rPr>
        <w:t>وأحيانا ما تكون هذه الأشياء مدفونة في الأرض ولابد أن نحفر ببطء وعناية لإخراجها</w:t>
      </w:r>
      <w:r w:rsidRPr="00E8638C">
        <w:rPr>
          <w:rFonts w:hint="cs"/>
          <w:sz w:val="28"/>
          <w:szCs w:val="28"/>
          <w:rtl/>
        </w:rPr>
        <w:t xml:space="preserve"> </w:t>
      </w:r>
      <w:r w:rsidRPr="00E8638C">
        <w:rPr>
          <w:rFonts w:hint="cs"/>
          <w:sz w:val="28"/>
          <w:szCs w:val="28"/>
          <w:rtl/>
        </w:rPr>
        <w:t xml:space="preserve">من باطن الأرض؛ وهذا ما يسمى التنقيب. فكل ما نجده يجب </w:t>
      </w:r>
      <w:r w:rsidRPr="00E8638C">
        <w:rPr>
          <w:rFonts w:hint="cs"/>
          <w:b/>
          <w:bCs/>
          <w:sz w:val="28"/>
          <w:szCs w:val="28"/>
          <w:rtl/>
        </w:rPr>
        <w:t>تسجيله</w:t>
      </w:r>
      <w:r w:rsidRPr="00E8638C">
        <w:rPr>
          <w:rFonts w:hint="cs"/>
          <w:sz w:val="28"/>
          <w:szCs w:val="28"/>
          <w:rtl/>
        </w:rPr>
        <w:t xml:space="preserve"> ودراسته بأدق التفاصيل. تخيل إذا ما قام علماء الآثار، في المستقبل، بالحفر في منزلك كما تركته هذا الصباح، فما الذي سيفكرون فيه بالنسبة لك ولحياتك</w:t>
      </w:r>
      <w:r w:rsidRPr="00E8638C">
        <w:rPr>
          <w:rFonts w:hint="cs"/>
          <w:sz w:val="24"/>
          <w:szCs w:val="24"/>
          <w:rtl/>
        </w:rPr>
        <w:t>.</w:t>
      </w:r>
    </w:p>
    <w:p w14:paraId="35288135" w14:textId="2D879762" w:rsidR="00CB488B" w:rsidRPr="00E8638C" w:rsidRDefault="00CB488B" w:rsidP="00E8638C">
      <w:pPr>
        <w:jc w:val="center"/>
        <w:rPr>
          <w:sz w:val="24"/>
          <w:szCs w:val="24"/>
        </w:rPr>
      </w:pPr>
      <w:r w:rsidRPr="00E8638C">
        <w:rPr>
          <w:noProof/>
          <w:sz w:val="24"/>
          <w:szCs w:val="24"/>
        </w:rPr>
        <w:drawing>
          <wp:inline distT="0" distB="0" distL="0" distR="0" wp14:anchorId="5E1A8123" wp14:editId="4A544A7C">
            <wp:extent cx="2876270" cy="2699966"/>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6493"/>
                    <a:stretch/>
                  </pic:blipFill>
                  <pic:spPr bwMode="auto">
                    <a:xfrm>
                      <a:off x="0" y="0"/>
                      <a:ext cx="2932927" cy="2753150"/>
                    </a:xfrm>
                    <a:prstGeom prst="rect">
                      <a:avLst/>
                    </a:prstGeom>
                    <a:noFill/>
                    <a:ln>
                      <a:noFill/>
                    </a:ln>
                    <a:extLst>
                      <a:ext uri="{53640926-AAD7-44D8-BBD7-CCE9431645EC}">
                        <a14:shadowObscured xmlns:a14="http://schemas.microsoft.com/office/drawing/2010/main"/>
                      </a:ext>
                    </a:extLst>
                  </pic:spPr>
                </pic:pic>
              </a:graphicData>
            </a:graphic>
          </wp:inline>
        </w:drawing>
      </w:r>
    </w:p>
    <w:p w14:paraId="5CF1F192" w14:textId="77777777" w:rsidR="00E8638C" w:rsidRPr="00E8638C" w:rsidRDefault="00E8638C" w:rsidP="00E8638C">
      <w:pPr>
        <w:jc w:val="right"/>
        <w:rPr>
          <w:sz w:val="28"/>
          <w:szCs w:val="28"/>
          <w:rtl/>
        </w:rPr>
      </w:pPr>
      <w:r w:rsidRPr="00E8638C">
        <w:rPr>
          <w:rFonts w:hint="cs"/>
          <w:sz w:val="28"/>
          <w:szCs w:val="28"/>
          <w:rtl/>
        </w:rPr>
        <w:t>من المحتمل أنهم سيستنتجون بعض النتائج الخاطئة! ولهذا السبب فإن علماء الآثار يجب أن يربطوا معا العديد من القرائن المختلفة قدر الإمكان لجعل القصة صحيحة.</w:t>
      </w:r>
    </w:p>
    <w:p w14:paraId="0AE25C3D" w14:textId="618FA489" w:rsidR="00E8638C" w:rsidRDefault="003F6A86" w:rsidP="00E8638C">
      <w:pPr>
        <w:spacing w:after="0" w:line="240" w:lineRule="auto"/>
        <w:rPr>
          <w:rFonts w:cs="Calibri"/>
          <w:rtl/>
        </w:rPr>
      </w:pPr>
      <w:r w:rsidRPr="003F6A86">
        <w:rPr>
          <w:noProof/>
          <w:sz w:val="24"/>
          <w:szCs w:val="24"/>
        </w:rPr>
        <w:lastRenderedPageBreak/>
        <w:drawing>
          <wp:anchor distT="0" distB="0" distL="114300" distR="114300" simplePos="0" relativeHeight="251659264" behindDoc="1" locked="0" layoutInCell="1" allowOverlap="1" wp14:anchorId="59F5769A" wp14:editId="32F3F728">
            <wp:simplePos x="0" y="0"/>
            <wp:positionH relativeFrom="margin">
              <wp:align>left</wp:align>
            </wp:positionH>
            <wp:positionV relativeFrom="paragraph">
              <wp:posOffset>13335</wp:posOffset>
            </wp:positionV>
            <wp:extent cx="3114675" cy="4458970"/>
            <wp:effectExtent l="0" t="0" r="0" b="0"/>
            <wp:wrapTight wrapText="bothSides">
              <wp:wrapPolygon edited="0">
                <wp:start x="0" y="0"/>
                <wp:lineTo x="0" y="21502"/>
                <wp:lineTo x="21402" y="21502"/>
                <wp:lineTo x="214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50188"/>
                    <a:stretch/>
                  </pic:blipFill>
                  <pic:spPr bwMode="auto">
                    <a:xfrm>
                      <a:off x="0" y="0"/>
                      <a:ext cx="3121819" cy="4469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957F1" w14:textId="77777777" w:rsidR="00E8638C" w:rsidRDefault="00E8638C" w:rsidP="00E8638C">
      <w:pPr>
        <w:spacing w:after="0" w:line="240" w:lineRule="auto"/>
        <w:rPr>
          <w:rFonts w:cs="Calibri" w:hint="cs"/>
          <w:rtl/>
        </w:rPr>
      </w:pPr>
      <w:r w:rsidRPr="0008531F">
        <w:rPr>
          <w:rFonts w:cs="Calibri"/>
        </w:rPr>
        <w:t xml:space="preserve"> </w:t>
      </w:r>
    </w:p>
    <w:p w14:paraId="0E554492" w14:textId="77777777" w:rsidR="00E8638C" w:rsidRPr="00E8638C" w:rsidRDefault="00E8638C" w:rsidP="00E8638C">
      <w:pPr>
        <w:bidi/>
        <w:spacing w:after="0" w:line="240" w:lineRule="auto"/>
        <w:rPr>
          <w:sz w:val="28"/>
          <w:szCs w:val="28"/>
          <w:rtl/>
        </w:rPr>
      </w:pPr>
      <w:r w:rsidRPr="00E8638C">
        <w:rPr>
          <w:rFonts w:hint="cs"/>
          <w:sz w:val="28"/>
          <w:szCs w:val="28"/>
          <w:rtl/>
        </w:rPr>
        <w:t>إن علم الآثار في كل مكان (في أي مكان عاش فيه الناس في الماضي).</w:t>
      </w:r>
    </w:p>
    <w:p w14:paraId="09DFD558" w14:textId="06285C8C" w:rsidR="00E8638C" w:rsidRDefault="00E8638C" w:rsidP="00E8638C">
      <w:pPr>
        <w:bidi/>
        <w:spacing w:after="0" w:line="240" w:lineRule="auto"/>
        <w:rPr>
          <w:sz w:val="28"/>
          <w:szCs w:val="28"/>
          <w:rtl/>
        </w:rPr>
      </w:pPr>
    </w:p>
    <w:p w14:paraId="557317F0" w14:textId="77777777" w:rsidR="00AE583D" w:rsidRPr="00E8638C" w:rsidRDefault="00AE583D" w:rsidP="00AE583D">
      <w:pPr>
        <w:bidi/>
        <w:spacing w:after="0" w:line="240" w:lineRule="auto"/>
        <w:rPr>
          <w:sz w:val="28"/>
          <w:szCs w:val="28"/>
          <w:rtl/>
        </w:rPr>
      </w:pPr>
    </w:p>
    <w:p w14:paraId="35FA6950" w14:textId="77777777" w:rsidR="00E8638C" w:rsidRPr="00E8638C" w:rsidRDefault="00E8638C" w:rsidP="00E8638C">
      <w:pPr>
        <w:bidi/>
        <w:spacing w:after="0" w:line="240" w:lineRule="auto"/>
        <w:rPr>
          <w:sz w:val="28"/>
          <w:szCs w:val="28"/>
          <w:rtl/>
        </w:rPr>
      </w:pPr>
      <w:r w:rsidRPr="00E8638C">
        <w:rPr>
          <w:rFonts w:hint="cs"/>
          <w:sz w:val="28"/>
          <w:szCs w:val="28"/>
          <w:rtl/>
        </w:rPr>
        <w:t xml:space="preserve"> وتعتبر تل العمارنة مكانا مثيرا لعمل علماء الآثار لأن المئات من المنازل قد نجت إلى جانب المعابد والمقابر الكبيرة.</w:t>
      </w:r>
    </w:p>
    <w:p w14:paraId="39FB2B86" w14:textId="3B6A2B0E" w:rsidR="00E8638C" w:rsidRDefault="00E8638C" w:rsidP="00E8638C">
      <w:pPr>
        <w:bidi/>
        <w:spacing w:after="0" w:line="240" w:lineRule="auto"/>
        <w:rPr>
          <w:sz w:val="28"/>
          <w:szCs w:val="28"/>
          <w:rtl/>
        </w:rPr>
      </w:pPr>
    </w:p>
    <w:p w14:paraId="73027BE5" w14:textId="77777777" w:rsidR="00AE583D" w:rsidRPr="00E8638C" w:rsidRDefault="00AE583D" w:rsidP="00AE583D">
      <w:pPr>
        <w:bidi/>
        <w:spacing w:after="0" w:line="240" w:lineRule="auto"/>
        <w:rPr>
          <w:sz w:val="28"/>
          <w:szCs w:val="28"/>
          <w:rtl/>
        </w:rPr>
      </w:pPr>
    </w:p>
    <w:p w14:paraId="6C6F3460" w14:textId="62A6F468" w:rsidR="00E8638C" w:rsidRPr="00E8638C" w:rsidRDefault="00E8638C" w:rsidP="00E8638C">
      <w:pPr>
        <w:bidi/>
        <w:spacing w:after="0" w:line="240" w:lineRule="auto"/>
        <w:rPr>
          <w:sz w:val="28"/>
          <w:szCs w:val="28"/>
          <w:rtl/>
        </w:rPr>
      </w:pPr>
      <w:r w:rsidRPr="00E8638C">
        <w:rPr>
          <w:rFonts w:hint="cs"/>
          <w:sz w:val="28"/>
          <w:szCs w:val="28"/>
          <w:rtl/>
        </w:rPr>
        <w:t xml:space="preserve"> وكل هذه </w:t>
      </w:r>
      <w:r w:rsidRPr="00E8638C">
        <w:rPr>
          <w:rFonts w:hint="cs"/>
          <w:b/>
          <w:bCs/>
          <w:sz w:val="28"/>
          <w:szCs w:val="28"/>
          <w:rtl/>
        </w:rPr>
        <w:t>الأدلة</w:t>
      </w:r>
      <w:r w:rsidRPr="00E8638C">
        <w:rPr>
          <w:rFonts w:hint="cs"/>
          <w:sz w:val="28"/>
          <w:szCs w:val="28"/>
          <w:rtl/>
        </w:rPr>
        <w:t xml:space="preserve"> مهمة وتمدنا بالمعلومات عن حياة الناس من أفقرهم إلى أغناهم. ولهذا يأتي علماء الآثار من كل أنحاء العالم للعمل والدراسة مع علماء الآثار المصريين.</w:t>
      </w:r>
    </w:p>
    <w:p w14:paraId="0C88661A" w14:textId="4157E8CB" w:rsidR="00E8638C" w:rsidRDefault="00E8638C" w:rsidP="00E8638C">
      <w:pPr>
        <w:bidi/>
        <w:spacing w:after="0" w:line="240" w:lineRule="auto"/>
        <w:rPr>
          <w:sz w:val="28"/>
          <w:szCs w:val="28"/>
          <w:rtl/>
        </w:rPr>
      </w:pPr>
    </w:p>
    <w:p w14:paraId="648A7D19" w14:textId="77777777" w:rsidR="00AE583D" w:rsidRPr="00E8638C" w:rsidRDefault="00AE583D" w:rsidP="00AE583D">
      <w:pPr>
        <w:bidi/>
        <w:spacing w:after="0" w:line="240" w:lineRule="auto"/>
        <w:rPr>
          <w:sz w:val="28"/>
          <w:szCs w:val="28"/>
          <w:rtl/>
        </w:rPr>
      </w:pPr>
    </w:p>
    <w:p w14:paraId="00AF92D8" w14:textId="0139413D" w:rsidR="00E8638C" w:rsidRPr="00E8638C" w:rsidRDefault="00E8638C" w:rsidP="00E8638C">
      <w:pPr>
        <w:bidi/>
        <w:spacing w:after="0" w:line="240" w:lineRule="auto"/>
        <w:rPr>
          <w:sz w:val="28"/>
          <w:szCs w:val="28"/>
        </w:rPr>
      </w:pPr>
      <w:r w:rsidRPr="00E8638C">
        <w:rPr>
          <w:rFonts w:hint="cs"/>
          <w:sz w:val="28"/>
          <w:szCs w:val="28"/>
          <w:rtl/>
        </w:rPr>
        <w:t xml:space="preserve"> إن علماء الآثار يعملون في تل العمارنة منذ مئة سنة، ولايزال هناك الكثير لتعلمه.</w:t>
      </w:r>
    </w:p>
    <w:p w14:paraId="474297D7" w14:textId="6AA11739" w:rsidR="00C71F8B" w:rsidRDefault="00C71F8B" w:rsidP="00E8638C">
      <w:pPr>
        <w:rPr>
          <w:sz w:val="24"/>
          <w:szCs w:val="24"/>
        </w:rPr>
      </w:pPr>
    </w:p>
    <w:p w14:paraId="70BA3301" w14:textId="77777777" w:rsidR="00C71F8B" w:rsidRDefault="00C71F8B" w:rsidP="00CB488B">
      <w:pPr>
        <w:rPr>
          <w:sz w:val="24"/>
          <w:szCs w:val="24"/>
        </w:rPr>
      </w:pPr>
    </w:p>
    <w:p w14:paraId="0256A83E" w14:textId="5F170B63" w:rsidR="002E7FC1" w:rsidRDefault="002E7FC1" w:rsidP="002E7FC1">
      <w:pPr>
        <w:spacing w:after="0"/>
        <w:jc w:val="right"/>
        <w:rPr>
          <w:sz w:val="28"/>
          <w:szCs w:val="28"/>
        </w:rPr>
      </w:pPr>
    </w:p>
    <w:p w14:paraId="121CB83F" w14:textId="77777777" w:rsidR="002E7FC1" w:rsidRPr="002E7FC1" w:rsidRDefault="002E7FC1" w:rsidP="002E7FC1">
      <w:pPr>
        <w:spacing w:after="0"/>
        <w:jc w:val="right"/>
        <w:rPr>
          <w:sz w:val="28"/>
          <w:szCs w:val="28"/>
          <w:rtl/>
        </w:rPr>
      </w:pPr>
    </w:p>
    <w:p w14:paraId="7FCD389B" w14:textId="2213725D" w:rsidR="00C71F8B" w:rsidRPr="002E7FC1" w:rsidRDefault="00AE583D" w:rsidP="002E7FC1">
      <w:pPr>
        <w:spacing w:after="0"/>
        <w:jc w:val="right"/>
        <w:rPr>
          <w:sz w:val="32"/>
          <w:szCs w:val="32"/>
        </w:rPr>
      </w:pPr>
      <w:r w:rsidRPr="002E7FC1">
        <w:rPr>
          <w:rFonts w:hint="cs"/>
          <w:sz w:val="28"/>
          <w:szCs w:val="28"/>
          <w:rtl/>
        </w:rPr>
        <w:t xml:space="preserve"> </w:t>
      </w:r>
      <w:r w:rsidRPr="002E7FC1">
        <w:rPr>
          <w:rFonts w:hint="cs"/>
          <w:sz w:val="28"/>
          <w:szCs w:val="28"/>
          <w:rtl/>
        </w:rPr>
        <w:t>وتحظى الحياة الحديثة في القرى المحيطة بنفس القدر من الأهمية. فعلماء الآثار يولون الاهتمام بكل العصور التاريخية من أقدمها وحتى أحدثها. وللأشخاص</w:t>
      </w:r>
      <w:r w:rsidR="002E7FC1">
        <w:rPr>
          <w:rFonts w:hint="cs"/>
          <w:sz w:val="28"/>
          <w:szCs w:val="28"/>
          <w:rtl/>
        </w:rPr>
        <w:t>.</w:t>
      </w:r>
      <w:r w:rsidRPr="002E7FC1">
        <w:rPr>
          <w:rFonts w:hint="cs"/>
          <w:sz w:val="28"/>
          <w:szCs w:val="28"/>
          <w:rtl/>
        </w:rPr>
        <w:t xml:space="preserve"> </w:t>
      </w:r>
    </w:p>
    <w:p w14:paraId="792DCB0B" w14:textId="1F684A64" w:rsidR="00C71F8B" w:rsidRPr="003F6A86" w:rsidRDefault="002E7FC1" w:rsidP="00C71F8B">
      <w:pPr>
        <w:spacing w:after="0"/>
        <w:rPr>
          <w:sz w:val="24"/>
          <w:szCs w:val="24"/>
        </w:rPr>
      </w:pPr>
      <w:r>
        <w:rPr>
          <w:noProof/>
        </w:rPr>
        <w:drawing>
          <wp:anchor distT="0" distB="0" distL="114300" distR="114300" simplePos="0" relativeHeight="251661312" behindDoc="1" locked="0" layoutInCell="1" allowOverlap="1" wp14:anchorId="590C6E1E" wp14:editId="24F1EC58">
            <wp:simplePos x="0" y="0"/>
            <wp:positionH relativeFrom="margin">
              <wp:posOffset>95250</wp:posOffset>
            </wp:positionH>
            <wp:positionV relativeFrom="paragraph">
              <wp:posOffset>353695</wp:posOffset>
            </wp:positionV>
            <wp:extent cx="3048635" cy="2847975"/>
            <wp:effectExtent l="0" t="0" r="0" b="9525"/>
            <wp:wrapTight wrapText="bothSides">
              <wp:wrapPolygon edited="0">
                <wp:start x="0" y="0"/>
                <wp:lineTo x="0" y="21528"/>
                <wp:lineTo x="21461" y="21528"/>
                <wp:lineTo x="214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63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FC1">
        <w:rPr>
          <w:noProof/>
          <w:sz w:val="32"/>
          <w:szCs w:val="32"/>
        </w:rPr>
        <w:drawing>
          <wp:anchor distT="0" distB="0" distL="114300" distR="114300" simplePos="0" relativeHeight="251660288" behindDoc="1" locked="0" layoutInCell="1" allowOverlap="1" wp14:anchorId="7D6F4B09" wp14:editId="257F856C">
            <wp:simplePos x="0" y="0"/>
            <wp:positionH relativeFrom="margin">
              <wp:posOffset>3571875</wp:posOffset>
            </wp:positionH>
            <wp:positionV relativeFrom="paragraph">
              <wp:posOffset>274955</wp:posOffset>
            </wp:positionV>
            <wp:extent cx="2228215" cy="2938562"/>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6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215" cy="2938562"/>
                    </a:xfrm>
                    <a:prstGeom prst="rect">
                      <a:avLst/>
                    </a:prstGeom>
                  </pic:spPr>
                </pic:pic>
              </a:graphicData>
            </a:graphic>
            <wp14:sizeRelH relativeFrom="page">
              <wp14:pctWidth>0</wp14:pctWidth>
            </wp14:sizeRelH>
            <wp14:sizeRelV relativeFrom="page">
              <wp14:pctHeight>0</wp14:pctHeight>
            </wp14:sizeRelV>
          </wp:anchor>
        </w:drawing>
      </w:r>
    </w:p>
    <w:sectPr w:rsidR="00C71F8B" w:rsidRPr="003F6A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88B"/>
    <w:rsid w:val="000D49AA"/>
    <w:rsid w:val="002E7FC1"/>
    <w:rsid w:val="003F6A86"/>
    <w:rsid w:val="00907F6F"/>
    <w:rsid w:val="009970D1"/>
    <w:rsid w:val="00AE583D"/>
    <w:rsid w:val="00C71F8B"/>
    <w:rsid w:val="00CA3805"/>
    <w:rsid w:val="00CB488B"/>
    <w:rsid w:val="00E86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3E2BB"/>
  <w15:chartTrackingRefBased/>
  <w15:docId w15:val="{DF5C70D7-0111-4FC8-AB01-31662C00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8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204</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Gemma Tully</cp:lastModifiedBy>
  <cp:revision>2</cp:revision>
  <dcterms:created xsi:type="dcterms:W3CDTF">2020-08-29T10:59:00Z</dcterms:created>
  <dcterms:modified xsi:type="dcterms:W3CDTF">2020-08-29T10:59:00Z</dcterms:modified>
</cp:coreProperties>
</file>